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54" w:rsidRDefault="0067725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bookmarkStart w:id="0" w:name="_GoBack"/>
      <w:bookmarkEnd w:id="0"/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OŠ SPUNUT</w:t>
      </w:r>
    </w:p>
    <w:p w:rsidR="00EA0863" w:rsidRPr="00932404" w:rsidRDefault="0067725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Teslina 12 , Split</w:t>
      </w:r>
    </w:p>
    <w:p w:rsidR="00677254" w:rsidRDefault="004169B0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K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LASA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: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602-01/02-12/421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</w:t>
      </w:r>
    </w:p>
    <w:p w:rsidR="00EA0863" w:rsidRDefault="004169B0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UR:BROJ: 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2181-48-01/20</w:t>
      </w:r>
    </w:p>
    <w:p w:rsidR="00EA0863" w:rsidRDefault="00EA0863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Split, 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28.12.2020.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</w:t>
      </w:r>
    </w:p>
    <w:p w:rsidR="003E7D14" w:rsidRDefault="003E7D14" w:rsidP="00EA08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HiddenHorzOCR" w:hAnsi="Palatino Linotype"/>
          <w:color w:val="464449"/>
          <w:sz w:val="20"/>
          <w:szCs w:val="20"/>
        </w:rPr>
      </w:pPr>
    </w:p>
    <w:p w:rsidR="00EA0863" w:rsidRDefault="003E7D14" w:rsidP="00EA08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eastAsia="HiddenHorzOCR" w:hAnsi="Palatino Linotype" w:cs="Palatino Linotype"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Temeljem članka</w:t>
      </w:r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28.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Zakona o javnoj nabavi (</w:t>
      </w:r>
      <w:bookmarkStart w:id="1" w:name="OLE_LINK17"/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NN </w:t>
      </w:r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>120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/1</w:t>
      </w:r>
      <w:bookmarkEnd w:id="1"/>
      <w:r w:rsidR="00BC3C14">
        <w:rPr>
          <w:rFonts w:ascii="Palatino Linotype" w:eastAsia="HiddenHorzOCR" w:hAnsi="Palatino Linotype" w:cs="Palatino Linotype"/>
          <w:color w:val="464449"/>
          <w:sz w:val="20"/>
          <w:szCs w:val="20"/>
        </w:rPr>
        <w:t>6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),</w:t>
      </w:r>
      <w:r w:rsidR="0067725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Školski odbor OŠ Spinut,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na prijedlog r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avnatelj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>ice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, </w:t>
      </w:r>
      <w:r w:rsidR="00FF2A97">
        <w:rPr>
          <w:rFonts w:ascii="Palatino Linotype" w:eastAsia="HiddenHorzOCR" w:hAnsi="Palatino Linotype" w:cs="Palatino Linotype"/>
          <w:color w:val="464449"/>
          <w:sz w:val="20"/>
          <w:szCs w:val="20"/>
        </w:rPr>
        <w:t>48.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elektronskoj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sjednici održanoj dana</w:t>
      </w:r>
      <w:r w:rsidR="00400450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28</w:t>
      </w:r>
      <w:r w:rsidR="00305FB0">
        <w:rPr>
          <w:rFonts w:ascii="Palatino Linotype" w:eastAsia="HiddenHorzOCR" w:hAnsi="Palatino Linotype" w:cs="Palatino Linotype"/>
          <w:color w:val="464449"/>
          <w:sz w:val="20"/>
          <w:szCs w:val="20"/>
        </w:rPr>
        <w:t>. 12. 2021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.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  </w:t>
      </w:r>
      <w:r w:rsidR="00EA0863"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godine, </w:t>
      </w:r>
      <w:r w:rsidR="00EA0863">
        <w:rPr>
          <w:rFonts w:ascii="Palatino Linotype" w:eastAsia="HiddenHorzOCR" w:hAnsi="Palatino Linotype" w:cs="Palatino Linotype"/>
          <w:color w:val="464449"/>
          <w:sz w:val="20"/>
          <w:szCs w:val="20"/>
        </w:rPr>
        <w:t>donijelo je:</w:t>
      </w:r>
    </w:p>
    <w:p w:rsidR="00400450" w:rsidRDefault="00EA0863" w:rsidP="00400450">
      <w:pPr>
        <w:autoSpaceDE w:val="0"/>
        <w:autoSpaceDN w:val="0"/>
        <w:adjustRightInd w:val="0"/>
        <w:spacing w:before="360" w:after="360" w:line="240" w:lineRule="auto"/>
        <w:ind w:left="4248" w:firstLine="708"/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</w:pP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PLAN</w:t>
      </w:r>
      <w:r w:rsidR="00BF6682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A</w:t>
      </w:r>
      <w:r w:rsidR="00400450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NABAVE ZA 2021</w:t>
      </w:r>
      <w:r w:rsidR="00CC303D"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 xml:space="preserve"> </w:t>
      </w:r>
      <w:r>
        <w:rPr>
          <w:rFonts w:ascii="Palatino Linotype" w:eastAsia="HiddenHorzOCR" w:hAnsi="Palatino Linotype" w:cs="Palatino Linotype"/>
          <w:b/>
          <w:bCs/>
          <w:color w:val="464449"/>
          <w:sz w:val="20"/>
          <w:szCs w:val="20"/>
        </w:rPr>
        <w:t>GODINU</w:t>
      </w:r>
    </w:p>
    <w:tbl>
      <w:tblPr>
        <w:tblW w:w="13660" w:type="dxa"/>
        <w:tblLook w:val="04A0" w:firstRow="1" w:lastRow="0" w:firstColumn="1" w:lastColumn="0" w:noHBand="0" w:noVBand="1"/>
      </w:tblPr>
      <w:tblGrid>
        <w:gridCol w:w="1061"/>
        <w:gridCol w:w="1953"/>
        <w:gridCol w:w="1170"/>
        <w:gridCol w:w="1252"/>
        <w:gridCol w:w="1732"/>
        <w:gridCol w:w="795"/>
        <w:gridCol w:w="943"/>
        <w:gridCol w:w="1332"/>
        <w:gridCol w:w="940"/>
        <w:gridCol w:w="1091"/>
        <w:gridCol w:w="1391"/>
      </w:tblGrid>
      <w:tr w:rsidR="00400450" w:rsidRPr="00400450" w:rsidTr="00400450">
        <w:trPr>
          <w:trHeight w:val="19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400450" w:rsidRPr="00400450" w:rsidTr="00400450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9249F2" w:rsidP="009249F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</w:t>
            </w:r>
            <w:r w:rsidR="00400450"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106.195,00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 Grad Split</w:t>
            </w:r>
          </w:p>
        </w:tc>
      </w:tr>
      <w:tr w:rsidR="00400450" w:rsidRPr="00400450" w:rsidTr="00400450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Loživo ulje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09135100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64.000,00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 Grad Split</w:t>
            </w:r>
          </w:p>
        </w:tc>
      </w:tr>
      <w:tr w:rsidR="00400450" w:rsidRPr="00400450" w:rsidTr="00400450">
        <w:trPr>
          <w:trHeight w:val="7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Razni prehrambeni proizvodi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15890000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92.000,00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Voće i povrće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03200000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55.000,00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Mlijeko i mliječni proizvodi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15500000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75.000,00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06-2021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Pileće i pureće meso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27.000,00 kn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Sredstva za čišćenje i pranje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3983000-9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34.400,00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Toaletni papir, ručnici, salvete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3376000-5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26.000,00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Govedina i junetina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15111100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Teletina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15111200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15811100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Krušni proizvodi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15811000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11.000,00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Učeničke marende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15810000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Riba i riblji proizvodi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15220000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30192000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    19.900,00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0450" w:rsidRPr="00400450" w:rsidTr="00400450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16-2021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Toneri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30125100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40045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 xml:space="preserve">5,000,00 kn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sij.2021.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50" w:rsidRPr="00400450" w:rsidRDefault="00400450" w:rsidP="00400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004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400450" w:rsidRDefault="00400450" w:rsidP="00400450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rPr>
          <w:rFonts w:ascii="Palatino Linotype" w:hAnsi="Palatino Linotype" w:cs="Palatino Linotype"/>
          <w:sz w:val="18"/>
          <w:szCs w:val="18"/>
        </w:rPr>
      </w:pP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Sredstva za realizaciju 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 xml:space="preserve">ovog plana nabave osigurana su iz sredstava </w:t>
      </w:r>
      <w:r w:rsidRPr="00932404">
        <w:rPr>
          <w:rFonts w:ascii="Palatino Linotype" w:eastAsia="HiddenHorzOCR" w:hAnsi="Palatino Linotype" w:cs="Palatino Linotype"/>
          <w:color w:val="464449"/>
          <w:sz w:val="20"/>
          <w:szCs w:val="20"/>
        </w:rPr>
        <w:t>proračuna Grada Splita za tekuće održavanje objekata</w:t>
      </w:r>
      <w:r>
        <w:rPr>
          <w:rFonts w:ascii="Palatino Linotype" w:eastAsia="HiddenHorzOCR" w:hAnsi="Palatino Linotype" w:cs="Palatino Linotype"/>
          <w:color w:val="464449"/>
          <w:sz w:val="20"/>
          <w:szCs w:val="20"/>
        </w:rPr>
        <w:t>, te uplate roditelja za školsku kuhinju.</w:t>
      </w:r>
    </w:p>
    <w:p w:rsidR="00EA0863" w:rsidRPr="00400450" w:rsidRDefault="00400450" w:rsidP="00400450"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Ravnateljica </w:t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 xml:space="preserve">: </w:t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>Predsjednica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 xml:space="preserve"> školskog odbora:</w:t>
      </w:r>
    </w:p>
    <w:p w:rsidR="0071749F" w:rsidRDefault="0071749F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Pr="0071749F" w:rsidRDefault="00400450" w:rsidP="0071749F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  <w:sectPr w:rsidR="00EA0863" w:rsidRPr="0071749F" w:rsidSect="00EA0863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 </w:t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 xml:space="preserve">  </w:t>
      </w:r>
      <w:r w:rsidR="00B27C79">
        <w:rPr>
          <w:rFonts w:ascii="Palatino Linotype" w:hAnsi="Palatino Linotype" w:cs="Palatino Linotype"/>
          <w:b/>
          <w:bCs/>
          <w:sz w:val="18"/>
          <w:szCs w:val="18"/>
        </w:rPr>
        <w:t>Sanja Čagalj prof.</w:t>
      </w:r>
      <w:r w:rsidR="0071749F"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b/>
          <w:bCs/>
          <w:sz w:val="18"/>
          <w:szCs w:val="18"/>
        </w:rPr>
        <w:t>Nina Stričević</w:t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 w:rsidRPr="00632FF3">
        <w:rPr>
          <w:rFonts w:ascii="Palatino Linotype" w:hAnsi="Palatino Linotype" w:cs="Palatino Linotype"/>
          <w:b/>
          <w:bCs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>
        <w:rPr>
          <w:rFonts w:ascii="Palatino Linotype" w:hAnsi="Palatino Linotype" w:cs="Palatino Linotype"/>
          <w:b/>
          <w:bCs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color w:val="FF0000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 w:rsidRPr="00D33D50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  <w:r w:rsidR="00EA0863">
        <w:rPr>
          <w:rFonts w:ascii="Palatino Linotype" w:hAnsi="Palatino Linotype" w:cs="Palatino Linotype"/>
          <w:sz w:val="18"/>
          <w:szCs w:val="18"/>
        </w:rPr>
        <w:tab/>
      </w: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A0863" w:rsidRDefault="00EA0863" w:rsidP="00EA0863">
      <w:pPr>
        <w:tabs>
          <w:tab w:val="left" w:pos="650"/>
          <w:tab w:val="left" w:pos="1446"/>
          <w:tab w:val="left" w:pos="4423"/>
          <w:tab w:val="left" w:pos="5698"/>
          <w:tab w:val="left" w:pos="7399"/>
          <w:tab w:val="left" w:pos="8533"/>
          <w:tab w:val="left" w:pos="10093"/>
          <w:tab w:val="left" w:pos="11227"/>
          <w:tab w:val="left" w:pos="12661"/>
        </w:tabs>
        <w:ind w:left="33"/>
        <w:rPr>
          <w:rFonts w:ascii="Palatino Linotype" w:hAnsi="Palatino Linotype" w:cs="Palatino Linotype"/>
          <w:b/>
          <w:bCs/>
          <w:sz w:val="18"/>
          <w:szCs w:val="18"/>
        </w:rPr>
      </w:pPr>
    </w:p>
    <w:sectPr w:rsidR="00EA0863" w:rsidSect="00EA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0E" w:rsidRDefault="00BB770E" w:rsidP="00142498">
      <w:pPr>
        <w:spacing w:after="0" w:line="240" w:lineRule="auto"/>
      </w:pPr>
      <w:r>
        <w:separator/>
      </w:r>
    </w:p>
  </w:endnote>
  <w:endnote w:type="continuationSeparator" w:id="0">
    <w:p w:rsidR="00BB770E" w:rsidRDefault="00BB770E" w:rsidP="001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54" w:rsidRDefault="00677254" w:rsidP="00EA0863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B720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77254" w:rsidRDefault="00677254" w:rsidP="00EA086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0E" w:rsidRDefault="00BB770E" w:rsidP="00142498">
      <w:pPr>
        <w:spacing w:after="0" w:line="240" w:lineRule="auto"/>
      </w:pPr>
      <w:r>
        <w:separator/>
      </w:r>
    </w:p>
  </w:footnote>
  <w:footnote w:type="continuationSeparator" w:id="0">
    <w:p w:rsidR="00BB770E" w:rsidRDefault="00BB770E" w:rsidP="001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4C"/>
    <w:multiLevelType w:val="multilevel"/>
    <w:tmpl w:val="D7B01940"/>
    <w:numStyleLink w:val="Stil1"/>
  </w:abstractNum>
  <w:abstractNum w:abstractNumId="1" w15:restartNumberingAfterBreak="0">
    <w:nsid w:val="2F330636"/>
    <w:multiLevelType w:val="multilevel"/>
    <w:tmpl w:val="D7B01940"/>
    <w:numStyleLink w:val="Stil1"/>
  </w:abstractNum>
  <w:abstractNum w:abstractNumId="2" w15:restartNumberingAfterBreak="0">
    <w:nsid w:val="4A0A333B"/>
    <w:multiLevelType w:val="multilevel"/>
    <w:tmpl w:val="D7B01940"/>
    <w:styleLink w:val="Stil1"/>
    <w:lvl w:ilvl="0">
      <w:start w:val="1"/>
      <w:numFmt w:val="decimalZero"/>
      <w:lvlText w:val="%1-14-BN"/>
      <w:lvlJc w:val="left"/>
      <w:pPr>
        <w:ind w:left="360" w:hanging="360"/>
      </w:pPr>
      <w:rPr>
        <w:rFonts w:ascii="Palatino Linotype" w:hAnsi="Palatino Linotype" w:cs="Palatino Linotype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A7095F"/>
    <w:multiLevelType w:val="multilevel"/>
    <w:tmpl w:val="D7B01940"/>
    <w:numStyleLink w:val="Stil1"/>
  </w:abstractNum>
  <w:abstractNum w:abstractNumId="4" w15:restartNumberingAfterBreak="0">
    <w:nsid w:val="6930212D"/>
    <w:multiLevelType w:val="hybridMultilevel"/>
    <w:tmpl w:val="C73CD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15927"/>
    <w:multiLevelType w:val="multilevel"/>
    <w:tmpl w:val="D7B01940"/>
    <w:numStyleLink w:val="Stil1"/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decimalZero"/>
        <w:lvlText w:val="%1-14-BN"/>
        <w:lvlJc w:val="left"/>
        <w:pPr>
          <w:ind w:left="1440" w:hanging="360"/>
        </w:pPr>
        <w:rPr>
          <w:rFonts w:ascii="Palatino Linotype" w:hAnsi="Palatino Linotype" w:cs="Palatino Linotype" w:hint="default"/>
          <w:sz w:val="18"/>
          <w:szCs w:val="1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3"/>
    <w:rsid w:val="00001EA8"/>
    <w:rsid w:val="0002109D"/>
    <w:rsid w:val="0003362C"/>
    <w:rsid w:val="00036EF4"/>
    <w:rsid w:val="0004372E"/>
    <w:rsid w:val="00051860"/>
    <w:rsid w:val="000520E4"/>
    <w:rsid w:val="00077C64"/>
    <w:rsid w:val="00082E7A"/>
    <w:rsid w:val="00083DB1"/>
    <w:rsid w:val="000A2C74"/>
    <w:rsid w:val="000B012F"/>
    <w:rsid w:val="000B2846"/>
    <w:rsid w:val="000D58EF"/>
    <w:rsid w:val="000E0238"/>
    <w:rsid w:val="0011129B"/>
    <w:rsid w:val="00123124"/>
    <w:rsid w:val="00127CB3"/>
    <w:rsid w:val="00142077"/>
    <w:rsid w:val="00142498"/>
    <w:rsid w:val="00165928"/>
    <w:rsid w:val="001667F2"/>
    <w:rsid w:val="001753FC"/>
    <w:rsid w:val="00184DFE"/>
    <w:rsid w:val="00185F4F"/>
    <w:rsid w:val="0019119E"/>
    <w:rsid w:val="00191D7E"/>
    <w:rsid w:val="0019227B"/>
    <w:rsid w:val="001C0D58"/>
    <w:rsid w:val="001D7155"/>
    <w:rsid w:val="001E5586"/>
    <w:rsid w:val="001F769C"/>
    <w:rsid w:val="00226187"/>
    <w:rsid w:val="00231486"/>
    <w:rsid w:val="002652F2"/>
    <w:rsid w:val="0027585F"/>
    <w:rsid w:val="002852EF"/>
    <w:rsid w:val="00287D43"/>
    <w:rsid w:val="002958F2"/>
    <w:rsid w:val="002A772B"/>
    <w:rsid w:val="002B3698"/>
    <w:rsid w:val="002B53D7"/>
    <w:rsid w:val="002B7207"/>
    <w:rsid w:val="002D0B83"/>
    <w:rsid w:val="002D7746"/>
    <w:rsid w:val="002D7E0A"/>
    <w:rsid w:val="00302C24"/>
    <w:rsid w:val="00305FB0"/>
    <w:rsid w:val="00310403"/>
    <w:rsid w:val="0031399E"/>
    <w:rsid w:val="0032271F"/>
    <w:rsid w:val="00334B42"/>
    <w:rsid w:val="003559D0"/>
    <w:rsid w:val="00371E3B"/>
    <w:rsid w:val="00377BCE"/>
    <w:rsid w:val="00387C0F"/>
    <w:rsid w:val="003A7E0B"/>
    <w:rsid w:val="003B1184"/>
    <w:rsid w:val="003E701E"/>
    <w:rsid w:val="003E7D14"/>
    <w:rsid w:val="00400450"/>
    <w:rsid w:val="00413874"/>
    <w:rsid w:val="004169B0"/>
    <w:rsid w:val="0046291D"/>
    <w:rsid w:val="00462971"/>
    <w:rsid w:val="00467643"/>
    <w:rsid w:val="00480673"/>
    <w:rsid w:val="00484583"/>
    <w:rsid w:val="004B5D9F"/>
    <w:rsid w:val="004F0CCC"/>
    <w:rsid w:val="0050603A"/>
    <w:rsid w:val="005168AB"/>
    <w:rsid w:val="00520883"/>
    <w:rsid w:val="00522CE8"/>
    <w:rsid w:val="00526E85"/>
    <w:rsid w:val="005303CA"/>
    <w:rsid w:val="00531247"/>
    <w:rsid w:val="00531EA4"/>
    <w:rsid w:val="0053616A"/>
    <w:rsid w:val="00536B0C"/>
    <w:rsid w:val="00553720"/>
    <w:rsid w:val="00562777"/>
    <w:rsid w:val="00570579"/>
    <w:rsid w:val="005B1F7C"/>
    <w:rsid w:val="005B2184"/>
    <w:rsid w:val="005B465E"/>
    <w:rsid w:val="005B5680"/>
    <w:rsid w:val="005B6D8C"/>
    <w:rsid w:val="005D39FD"/>
    <w:rsid w:val="005D56D4"/>
    <w:rsid w:val="005E011A"/>
    <w:rsid w:val="005E495C"/>
    <w:rsid w:val="00611B08"/>
    <w:rsid w:val="00663A4A"/>
    <w:rsid w:val="00677254"/>
    <w:rsid w:val="006E2E3A"/>
    <w:rsid w:val="006E4E1C"/>
    <w:rsid w:val="006E7D41"/>
    <w:rsid w:val="0070327B"/>
    <w:rsid w:val="0071749F"/>
    <w:rsid w:val="00742148"/>
    <w:rsid w:val="00743FF6"/>
    <w:rsid w:val="00760BF2"/>
    <w:rsid w:val="007760D0"/>
    <w:rsid w:val="00787104"/>
    <w:rsid w:val="007B272D"/>
    <w:rsid w:val="007B6F03"/>
    <w:rsid w:val="007D4F58"/>
    <w:rsid w:val="007E5E75"/>
    <w:rsid w:val="00817BCA"/>
    <w:rsid w:val="00840B94"/>
    <w:rsid w:val="008428CB"/>
    <w:rsid w:val="00852F4B"/>
    <w:rsid w:val="00880333"/>
    <w:rsid w:val="008A171C"/>
    <w:rsid w:val="008B186D"/>
    <w:rsid w:val="008B1948"/>
    <w:rsid w:val="008C3C68"/>
    <w:rsid w:val="008E0FC6"/>
    <w:rsid w:val="008F2E81"/>
    <w:rsid w:val="009077F1"/>
    <w:rsid w:val="00917E6D"/>
    <w:rsid w:val="009249F2"/>
    <w:rsid w:val="00932450"/>
    <w:rsid w:val="0096070A"/>
    <w:rsid w:val="00961BAF"/>
    <w:rsid w:val="00962E73"/>
    <w:rsid w:val="00967288"/>
    <w:rsid w:val="009A5D3D"/>
    <w:rsid w:val="009B0539"/>
    <w:rsid w:val="009C0D4E"/>
    <w:rsid w:val="009E13FD"/>
    <w:rsid w:val="009E23F1"/>
    <w:rsid w:val="009E7F28"/>
    <w:rsid w:val="009F35BA"/>
    <w:rsid w:val="00A20994"/>
    <w:rsid w:val="00A42625"/>
    <w:rsid w:val="00A435E3"/>
    <w:rsid w:val="00A66D64"/>
    <w:rsid w:val="00A90BBF"/>
    <w:rsid w:val="00A93AFF"/>
    <w:rsid w:val="00AC6FE7"/>
    <w:rsid w:val="00AE1972"/>
    <w:rsid w:val="00AE4B80"/>
    <w:rsid w:val="00AE7D90"/>
    <w:rsid w:val="00B2148F"/>
    <w:rsid w:val="00B21FAE"/>
    <w:rsid w:val="00B27C79"/>
    <w:rsid w:val="00B31989"/>
    <w:rsid w:val="00B31A7E"/>
    <w:rsid w:val="00B432AE"/>
    <w:rsid w:val="00B52059"/>
    <w:rsid w:val="00B677E9"/>
    <w:rsid w:val="00B7749E"/>
    <w:rsid w:val="00B80F98"/>
    <w:rsid w:val="00B90F25"/>
    <w:rsid w:val="00B930D7"/>
    <w:rsid w:val="00BA16E0"/>
    <w:rsid w:val="00BB770E"/>
    <w:rsid w:val="00BC3C14"/>
    <w:rsid w:val="00BC73A9"/>
    <w:rsid w:val="00BD1133"/>
    <w:rsid w:val="00BF02DB"/>
    <w:rsid w:val="00BF2A23"/>
    <w:rsid w:val="00BF3D30"/>
    <w:rsid w:val="00BF5AF6"/>
    <w:rsid w:val="00BF6682"/>
    <w:rsid w:val="00C00D62"/>
    <w:rsid w:val="00C035D5"/>
    <w:rsid w:val="00C130EB"/>
    <w:rsid w:val="00C176F3"/>
    <w:rsid w:val="00C21E0D"/>
    <w:rsid w:val="00C260D9"/>
    <w:rsid w:val="00C32B1A"/>
    <w:rsid w:val="00C46E9A"/>
    <w:rsid w:val="00C52275"/>
    <w:rsid w:val="00C5327B"/>
    <w:rsid w:val="00C772F1"/>
    <w:rsid w:val="00C94B36"/>
    <w:rsid w:val="00CA2157"/>
    <w:rsid w:val="00CC08D6"/>
    <w:rsid w:val="00CC303D"/>
    <w:rsid w:val="00CD00DB"/>
    <w:rsid w:val="00CD690F"/>
    <w:rsid w:val="00CE6A1A"/>
    <w:rsid w:val="00CE73E6"/>
    <w:rsid w:val="00CF3D82"/>
    <w:rsid w:val="00D211F5"/>
    <w:rsid w:val="00D4144B"/>
    <w:rsid w:val="00D42597"/>
    <w:rsid w:val="00D5043F"/>
    <w:rsid w:val="00D55E4C"/>
    <w:rsid w:val="00D7094F"/>
    <w:rsid w:val="00D7165C"/>
    <w:rsid w:val="00D7534C"/>
    <w:rsid w:val="00D85212"/>
    <w:rsid w:val="00D93833"/>
    <w:rsid w:val="00DB01BE"/>
    <w:rsid w:val="00DB2A20"/>
    <w:rsid w:val="00DB67B3"/>
    <w:rsid w:val="00DC22F2"/>
    <w:rsid w:val="00DC4C78"/>
    <w:rsid w:val="00DE3CFB"/>
    <w:rsid w:val="00E00BFA"/>
    <w:rsid w:val="00E1224A"/>
    <w:rsid w:val="00E13504"/>
    <w:rsid w:val="00E153F0"/>
    <w:rsid w:val="00E35E7D"/>
    <w:rsid w:val="00E61259"/>
    <w:rsid w:val="00E6453C"/>
    <w:rsid w:val="00E82A25"/>
    <w:rsid w:val="00E94889"/>
    <w:rsid w:val="00EA0863"/>
    <w:rsid w:val="00EA35CF"/>
    <w:rsid w:val="00EB3CB2"/>
    <w:rsid w:val="00EC4B3A"/>
    <w:rsid w:val="00ED2549"/>
    <w:rsid w:val="00ED3663"/>
    <w:rsid w:val="00EE25A2"/>
    <w:rsid w:val="00EF0679"/>
    <w:rsid w:val="00F01524"/>
    <w:rsid w:val="00F16BF4"/>
    <w:rsid w:val="00F321EB"/>
    <w:rsid w:val="00F368CB"/>
    <w:rsid w:val="00F80283"/>
    <w:rsid w:val="00F829EE"/>
    <w:rsid w:val="00FA5A32"/>
    <w:rsid w:val="00FC1EA1"/>
    <w:rsid w:val="00FC2063"/>
    <w:rsid w:val="00FC3964"/>
    <w:rsid w:val="00FF019A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3AF0-B3AC-4503-9D78-40ACDAA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63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0863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A0863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rsid w:val="00EA08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A08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863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A08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863"/>
    <w:rPr>
      <w:rFonts w:ascii="Calibri" w:eastAsia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86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EA0863"/>
    <w:pPr>
      <w:ind w:left="720"/>
    </w:pPr>
  </w:style>
  <w:style w:type="paragraph" w:styleId="Podnoje">
    <w:name w:val="footer"/>
    <w:basedOn w:val="Normal"/>
    <w:link w:val="PodnojeChar"/>
    <w:uiPriority w:val="99"/>
    <w:rsid w:val="00EA08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863"/>
    <w:rPr>
      <w:rFonts w:ascii="Calibri" w:eastAsia="Calibri" w:hAnsi="Calibri" w:cs="Calibri"/>
    </w:rPr>
  </w:style>
  <w:style w:type="character" w:styleId="Brojstranice">
    <w:name w:val="page number"/>
    <w:basedOn w:val="Zadanifontodlomka"/>
    <w:uiPriority w:val="99"/>
    <w:rsid w:val="00EA0863"/>
  </w:style>
  <w:style w:type="numbering" w:customStyle="1" w:styleId="Stil1">
    <w:name w:val="Stil1"/>
    <w:rsid w:val="00EA08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545E-FC99-42B1-A935-DB30F668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Sanja Čagalj</cp:lastModifiedBy>
  <cp:revision>2</cp:revision>
  <cp:lastPrinted>2019-12-10T14:00:00Z</cp:lastPrinted>
  <dcterms:created xsi:type="dcterms:W3CDTF">2021-01-05T09:22:00Z</dcterms:created>
  <dcterms:modified xsi:type="dcterms:W3CDTF">2021-01-05T09:22:00Z</dcterms:modified>
</cp:coreProperties>
</file>